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Договор за извршење кривичног дела из члана 345,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са другим договорило да изврши кривично дело за које се може изрећи пет година затвора или тежа казна.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b w:val="1"/>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Договор за извршење кривичног дела из члана 345,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са другим договори да изврши одређено кривично дело за које се може изрећи пет година затвора или тежа казна)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Договор за извршење кривичног дела из члана 345,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before="220" w:lineRule="auto"/>
        <w:contextualSpacing w:val="0"/>
        <w:jc w:val="center"/>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p w:rsidR="00000000" w:rsidDel="00000000" w:rsidP="00000000" w:rsidRDefault="00000000" w:rsidRPr="00000000">
      <w:pPr>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